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00F8" w14:textId="56F2867B" w:rsidR="00FF4605" w:rsidRPr="00184473" w:rsidRDefault="00FF4605" w:rsidP="002915DB">
      <w:pPr>
        <w:tabs>
          <w:tab w:val="center" w:pos="4536"/>
          <w:tab w:val="right" w:pos="9639"/>
        </w:tabs>
        <w:spacing w:line="276" w:lineRule="auto"/>
        <w:ind w:right="2"/>
        <w:rPr>
          <w:rFonts w:ascii="Arial" w:eastAsiaTheme="minorEastAsia" w:hAnsi="Arial" w:cs="Arial"/>
          <w:b/>
          <w:bCs/>
          <w:lang w:val="en-US"/>
        </w:rPr>
      </w:pPr>
      <w:r w:rsidRPr="00184473">
        <w:rPr>
          <w:rFonts w:ascii="Arial" w:eastAsia="Malgun Gothic" w:hAnsi="Arial" w:cs="Arial"/>
          <w:b/>
          <w:bCs/>
          <w:lang w:val="en-US" w:eastAsia="en-US"/>
        </w:rPr>
        <w:t>3GPP TSG RAN WG1 #10</w:t>
      </w:r>
      <w:r w:rsidR="00DB3555">
        <w:rPr>
          <w:rFonts w:ascii="Arial" w:eastAsia="Malgun Gothic" w:hAnsi="Arial" w:cs="Arial"/>
          <w:b/>
          <w:bCs/>
          <w:lang w:val="en-US" w:eastAsia="en-US"/>
        </w:rPr>
        <w:t>6bis</w:t>
      </w:r>
      <w:r w:rsidRPr="00184473">
        <w:rPr>
          <w:rFonts w:ascii="Arial" w:eastAsia="Malgun Gothic" w:hAnsi="Arial" w:cs="Arial"/>
          <w:b/>
          <w:bCs/>
          <w:lang w:val="en-US" w:eastAsia="en-US"/>
        </w:rPr>
        <w:t>-e</w:t>
      </w:r>
      <w:r w:rsidRPr="00184473">
        <w:rPr>
          <w:rFonts w:ascii="Arial" w:eastAsia="Malgun Gothic" w:hAnsi="Arial" w:cs="Arial"/>
          <w:b/>
          <w:bCs/>
          <w:lang w:val="en-US" w:eastAsia="en-US"/>
        </w:rPr>
        <w:tab/>
      </w:r>
      <w:r w:rsidR="00960CEA">
        <w:rPr>
          <w:rFonts w:ascii="Arial" w:eastAsia="Malgun Gothic" w:hAnsi="Arial" w:cs="Arial"/>
          <w:b/>
          <w:bCs/>
          <w:lang w:val="en-US" w:eastAsia="en-US"/>
        </w:rPr>
        <w:tab/>
      </w:r>
      <w:r w:rsidRPr="00184473">
        <w:rPr>
          <w:rFonts w:ascii="Arial" w:eastAsia="Malgun Gothic" w:hAnsi="Arial" w:cs="Arial"/>
          <w:b/>
          <w:bCs/>
          <w:lang w:val="en-US" w:eastAsia="en-US"/>
        </w:rPr>
        <w:t>R1-</w:t>
      </w:r>
      <w:r w:rsidR="00FF6837" w:rsidRPr="00FF6837">
        <w:t xml:space="preserve"> </w:t>
      </w:r>
      <w:r w:rsidR="00FF6837" w:rsidRPr="00FF6837">
        <w:rPr>
          <w:rFonts w:ascii="Arial" w:eastAsia="Malgun Gothic" w:hAnsi="Arial" w:cs="Arial"/>
          <w:b/>
          <w:bCs/>
          <w:lang w:val="en-US" w:eastAsia="en-US"/>
        </w:rPr>
        <w:t>2</w:t>
      </w:r>
      <w:r w:rsidR="002C72EB">
        <w:rPr>
          <w:rFonts w:ascii="Arial" w:eastAsia="Malgun Gothic" w:hAnsi="Arial" w:cs="Arial"/>
          <w:b/>
          <w:bCs/>
          <w:lang w:val="en-US" w:eastAsia="en-US"/>
        </w:rPr>
        <w:t>1</w:t>
      </w:r>
      <w:r w:rsidR="00FC6961">
        <w:rPr>
          <w:rFonts w:ascii="Arial" w:eastAsia="Malgun Gothic" w:hAnsi="Arial" w:cs="Arial"/>
          <w:b/>
          <w:bCs/>
          <w:lang w:val="en-US" w:eastAsia="en-US"/>
        </w:rPr>
        <w:t>10225</w:t>
      </w:r>
    </w:p>
    <w:p w14:paraId="40BBF206" w14:textId="11E43408" w:rsidR="00FF4605" w:rsidRPr="00184473" w:rsidRDefault="00FF4605" w:rsidP="00FF4605">
      <w:pPr>
        <w:tabs>
          <w:tab w:val="center" w:pos="4536"/>
          <w:tab w:val="right" w:pos="9072"/>
        </w:tabs>
        <w:spacing w:line="276" w:lineRule="auto"/>
        <w:rPr>
          <w:rFonts w:ascii="Arial" w:eastAsia="MS Mincho" w:hAnsi="Arial" w:cs="Arial"/>
          <w:b/>
          <w:bCs/>
          <w:lang w:val="en-US"/>
        </w:rPr>
      </w:pPr>
      <w:r w:rsidRPr="00184473">
        <w:rPr>
          <w:rFonts w:ascii="Arial" w:eastAsia="MS Mincho" w:hAnsi="Arial" w:cs="Arial"/>
          <w:b/>
          <w:bCs/>
          <w:lang w:val="en-US"/>
        </w:rPr>
        <w:t xml:space="preserve">e-Meeting, </w:t>
      </w:r>
      <w:r w:rsidR="00DB3555">
        <w:rPr>
          <w:rFonts w:ascii="Arial" w:eastAsia="MS Mincho" w:hAnsi="Arial" w:cs="Arial"/>
          <w:b/>
          <w:bCs/>
          <w:lang w:val="en-US"/>
        </w:rPr>
        <w:t>October</w:t>
      </w:r>
      <w:r w:rsidRPr="00184473">
        <w:rPr>
          <w:rFonts w:ascii="Arial" w:eastAsia="MS Mincho" w:hAnsi="Arial" w:cs="Arial"/>
          <w:b/>
          <w:bCs/>
          <w:lang w:val="en-US"/>
        </w:rPr>
        <w:t xml:space="preserve"> </w:t>
      </w:r>
      <w:r w:rsidR="00DB3555">
        <w:rPr>
          <w:rFonts w:ascii="Arial" w:eastAsia="MS Mincho" w:hAnsi="Arial" w:cs="Arial"/>
          <w:b/>
          <w:bCs/>
          <w:lang w:val="en-US"/>
        </w:rPr>
        <w:t>11</w:t>
      </w:r>
      <w:r w:rsidRPr="00184473">
        <w:rPr>
          <w:rFonts w:ascii="Arial" w:eastAsia="MS Mincho" w:hAnsi="Arial" w:cs="Arial"/>
          <w:b/>
          <w:bCs/>
          <w:vertAlign w:val="superscript"/>
          <w:lang w:val="en-US"/>
        </w:rPr>
        <w:t>th</w:t>
      </w:r>
      <w:r w:rsidRPr="00184473">
        <w:rPr>
          <w:rFonts w:ascii="Arial" w:eastAsia="MS Mincho" w:hAnsi="Arial" w:cs="Arial"/>
          <w:b/>
          <w:bCs/>
          <w:lang w:val="en-US"/>
        </w:rPr>
        <w:t xml:space="preserve"> – </w:t>
      </w:r>
      <w:r w:rsidR="00DB3555">
        <w:rPr>
          <w:rFonts w:ascii="Arial" w:eastAsia="MS Mincho" w:hAnsi="Arial" w:cs="Arial"/>
          <w:b/>
          <w:bCs/>
          <w:lang w:val="en-US"/>
        </w:rPr>
        <w:t>19</w:t>
      </w:r>
      <w:r w:rsidRPr="00184473">
        <w:rPr>
          <w:rFonts w:ascii="Arial" w:eastAsia="MS Mincho" w:hAnsi="Arial" w:cs="Arial"/>
          <w:b/>
          <w:bCs/>
          <w:vertAlign w:val="superscript"/>
          <w:lang w:val="en-US"/>
        </w:rPr>
        <w:t>th</w:t>
      </w:r>
      <w:r w:rsidRPr="00184473">
        <w:rPr>
          <w:rFonts w:ascii="Arial" w:eastAsia="MS Mincho" w:hAnsi="Arial" w:cs="Arial"/>
          <w:b/>
          <w:bCs/>
          <w:lang w:val="en-US"/>
        </w:rPr>
        <w:t>, 202</w:t>
      </w:r>
      <w:r w:rsidR="00DB3555">
        <w:rPr>
          <w:rFonts w:ascii="Arial" w:eastAsia="MS Mincho" w:hAnsi="Arial" w:cs="Arial"/>
          <w:b/>
          <w:bCs/>
          <w:lang w:val="en-US"/>
        </w:rPr>
        <w:t>1</w:t>
      </w:r>
    </w:p>
    <w:p w14:paraId="0540B869" w14:textId="77777777" w:rsidR="00FF4605" w:rsidRPr="00184473" w:rsidRDefault="00FF4605" w:rsidP="00FF4605">
      <w:pPr>
        <w:tabs>
          <w:tab w:val="center" w:pos="4536"/>
          <w:tab w:val="right" w:pos="9072"/>
        </w:tabs>
        <w:spacing w:line="276" w:lineRule="auto"/>
        <w:rPr>
          <w:rFonts w:ascii="Arial" w:eastAsia="Malgun Gothic" w:hAnsi="Arial" w:cs="Arial"/>
          <w:b/>
          <w:bCs/>
          <w:szCs w:val="24"/>
          <w:lang w:val="en-US" w:eastAsia="en-US"/>
        </w:rPr>
      </w:pPr>
    </w:p>
    <w:p w14:paraId="1EEF3AA9" w14:textId="7F0D97E4"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bookmarkStart w:id="0" w:name="Source"/>
      <w:bookmarkEnd w:id="0"/>
      <w:r w:rsidR="00BD3D1C">
        <w:rPr>
          <w:rFonts w:ascii="Arial" w:eastAsia="Malgun Gothic" w:hAnsi="Arial"/>
          <w:b/>
          <w:bCs/>
          <w:lang w:val="en-US" w:eastAsia="ko-KR"/>
        </w:rPr>
        <w:t>8</w:t>
      </w:r>
      <w:r w:rsidRPr="00184473">
        <w:rPr>
          <w:rFonts w:ascii="Arial" w:eastAsia="Malgun Gothic" w:hAnsi="Arial"/>
          <w:b/>
          <w:bCs/>
          <w:lang w:val="en-US" w:eastAsia="ko-KR"/>
        </w:rPr>
        <w:t>.</w:t>
      </w:r>
      <w:r w:rsidR="00BD3D1C">
        <w:rPr>
          <w:rFonts w:ascii="Arial" w:eastAsia="Malgun Gothic" w:hAnsi="Arial"/>
          <w:b/>
          <w:bCs/>
          <w:lang w:val="en-US" w:eastAsia="ko-KR"/>
        </w:rPr>
        <w:t>17</w:t>
      </w:r>
      <w:r w:rsidRPr="00184473">
        <w:rPr>
          <w:rFonts w:ascii="Arial" w:eastAsia="Malgun Gothic" w:hAnsi="Arial"/>
          <w:b/>
          <w:bCs/>
          <w:lang w:val="en-US" w:eastAsia="ko-KR"/>
        </w:rPr>
        <w:t>.7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 xml:space="preserve">Qualcomm Incorporated </w:t>
      </w:r>
    </w:p>
    <w:p w14:paraId="4C9F9CA1" w14:textId="603EC8C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r>
      <w:r w:rsidR="00BD3D1C">
        <w:rPr>
          <w:rFonts w:ascii="Arial" w:eastAsia="Malgun Gothic" w:hAnsi="Arial"/>
          <w:b/>
          <w:lang w:val="en-US" w:eastAsia="en-US"/>
        </w:rPr>
        <w:t>UE features for UE power saving enhancement</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bookmarkStart w:id="1" w:name="DocumentFor"/>
      <w:bookmarkEnd w:id="1"/>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184473">
        <w:rPr>
          <w:rFonts w:ascii="Arial" w:eastAsia="Batang" w:hAnsi="Arial"/>
          <w:b/>
          <w:bCs/>
          <w:sz w:val="32"/>
          <w:szCs w:val="32"/>
          <w:lang w:val="en-US" w:eastAsia="ko-KR"/>
        </w:rPr>
        <w:t>Introduction</w:t>
      </w:r>
      <w:bookmarkEnd w:id="2"/>
    </w:p>
    <w:p w14:paraId="57F75C0D" w14:textId="73ED786C"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 xml:space="preserve">share our views on UE feature group drafted for </w:t>
      </w:r>
      <w:bookmarkStart w:id="3" w:name="_Hlk37413676"/>
      <w:r w:rsidRPr="00184473">
        <w:rPr>
          <w:sz w:val="22"/>
          <w:szCs w:val="22"/>
          <w:lang w:val="en-US" w:eastAsia="zh-CN"/>
        </w:rPr>
        <w:t>NR Rel-1</w:t>
      </w:r>
      <w:r w:rsidR="00BD3D1C">
        <w:rPr>
          <w:sz w:val="22"/>
          <w:szCs w:val="22"/>
          <w:lang w:val="en-US" w:eastAsia="zh-CN"/>
        </w:rPr>
        <w:t>7</w:t>
      </w:r>
      <w:r w:rsidRPr="00184473">
        <w:rPr>
          <w:sz w:val="22"/>
          <w:szCs w:val="22"/>
          <w:lang w:val="en-US" w:eastAsia="zh-CN"/>
        </w:rPr>
        <w:t xml:space="preserve"> </w:t>
      </w:r>
      <w:bookmarkEnd w:id="3"/>
      <w:r w:rsidR="00E45B8A" w:rsidRPr="00184473">
        <w:rPr>
          <w:sz w:val="22"/>
          <w:szCs w:val="22"/>
          <w:lang w:val="en-US" w:eastAsia="zh-CN"/>
        </w:rPr>
        <w:t>UE Power Saving</w:t>
      </w:r>
      <w:bookmarkStart w:id="4" w:name="_Hlk37413294"/>
      <w:r w:rsidRPr="00184473">
        <w:rPr>
          <w:sz w:val="22"/>
          <w:szCs w:val="22"/>
          <w:lang w:val="en-US" w:eastAsia="zh-CN"/>
        </w:rPr>
        <w:t xml:space="preserve">. </w:t>
      </w:r>
    </w:p>
    <w:bookmarkEnd w:id="4"/>
    <w:p w14:paraId="479342C0" w14:textId="53BC9B0A" w:rsidR="00FF4605" w:rsidRPr="00184473" w:rsidRDefault="00FF4605" w:rsidP="00FF4605">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32"/>
          <w:szCs w:val="32"/>
          <w:lang w:val="en-US" w:eastAsia="ko-KR"/>
        </w:rPr>
      </w:pPr>
    </w:p>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D380860" w14:textId="77777777" w:rsidR="00A00F29" w:rsidRPr="00184473" w:rsidRDefault="00A00F29" w:rsidP="00184473">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7DD94A8" w14:textId="5C51DCE1" w:rsidR="00103E42" w:rsidRPr="00184473" w:rsidRDefault="00103E42" w:rsidP="00184473">
      <w:pPr>
        <w:pStyle w:val="ListParagraph"/>
        <w:numPr>
          <w:ilvl w:val="0"/>
          <w:numId w:val="8"/>
        </w:numPr>
        <w:ind w:leftChars="0"/>
        <w:rPr>
          <w:rFonts w:ascii="Arial" w:eastAsia="Batang" w:hAnsi="Arial"/>
          <w:b/>
          <w:bCs/>
          <w:sz w:val="32"/>
          <w:szCs w:val="32"/>
          <w:lang w:val="en-US" w:eastAsia="ko-KR"/>
        </w:rPr>
      </w:pPr>
      <w:r w:rsidRPr="00184473">
        <w:rPr>
          <w:rFonts w:ascii="Arial" w:eastAsia="Batang" w:hAnsi="Arial"/>
          <w:b/>
          <w:bCs/>
          <w:sz w:val="32"/>
          <w:szCs w:val="32"/>
          <w:lang w:val="en-US" w:eastAsia="ko-KR"/>
        </w:rPr>
        <w:t>Discussion on Power Saving UE Features for NR Rel-1</w:t>
      </w:r>
      <w:r w:rsidR="006A1769">
        <w:rPr>
          <w:rFonts w:ascii="Arial" w:eastAsia="Batang" w:hAnsi="Arial"/>
          <w:b/>
          <w:bCs/>
          <w:sz w:val="32"/>
          <w:szCs w:val="32"/>
          <w:lang w:val="en-US" w:eastAsia="ko-KR"/>
        </w:rPr>
        <w:t>7</w:t>
      </w:r>
      <w:r w:rsidRPr="00184473">
        <w:rPr>
          <w:rFonts w:ascii="Arial" w:eastAsia="Batang" w:hAnsi="Arial"/>
          <w:b/>
          <w:bCs/>
          <w:sz w:val="32"/>
          <w:szCs w:val="32"/>
          <w:lang w:val="en-US" w:eastAsia="ko-KR"/>
        </w:rPr>
        <w:t xml:space="preserve"> </w:t>
      </w:r>
    </w:p>
    <w:p w14:paraId="3D1B544A" w14:textId="4B9397E0" w:rsidR="00A83B17" w:rsidRDefault="00A83B17" w:rsidP="0072585D">
      <w:pPr>
        <w:spacing w:afterLines="50" w:after="120"/>
        <w:jc w:val="both"/>
        <w:rPr>
          <w:rFonts w:eastAsia="MS Mincho"/>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1769" w14:paraId="0FF4EBFF"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99B3"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C846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4BAB0C"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EDA32E"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9A0D6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17A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CBBFD3" w14:textId="77777777" w:rsidR="006A1769" w:rsidRDefault="006A1769" w:rsidP="00283E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D8AC310"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6A2C9C"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3E2774"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7C4B42"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5FECB5"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08AB6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46B7B"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BC181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Mandatory/Optional</w:t>
            </w:r>
          </w:p>
        </w:tc>
      </w:tr>
      <w:tr w:rsidR="006A1769" w14:paraId="48CA8A8D"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0E4D9C"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9C4277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52A2F16"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E5D1D5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453B2483"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F49F3E"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B8DC559"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D8A72B" w14:textId="77777777" w:rsidR="006A1769" w:rsidRDefault="006A1769" w:rsidP="00283E7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A921389"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42C70"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298AF8" w14:textId="77777777" w:rsidR="006A1769" w:rsidRDefault="006A1769" w:rsidP="00283E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4CC53478" w14:textId="77777777" w:rsidR="006A1769" w:rsidRPr="006A1769" w:rsidRDefault="006A1769" w:rsidP="00283E7E">
            <w:pPr>
              <w:pStyle w:val="TAL"/>
              <w:rPr>
                <w:rFonts w:asciiTheme="majorHAnsi" w:eastAsia="SimSun" w:hAnsiTheme="majorHAnsi" w:cstheme="majorHAnsi"/>
                <w:szCs w:val="18"/>
                <w:highlight w:val="yellow"/>
                <w:lang w:eastAsia="zh-CN"/>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47ABA6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4E0751"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37B789B"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42CEA567"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AC4B1F"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6A1769" w14:paraId="7F6E011E"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321619"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866C8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30FDB69B"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10532A0F" w14:textId="77777777" w:rsidR="006A1769" w:rsidRDefault="006A1769" w:rsidP="00283E7E">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1813B71"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5D24E85"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601B1071"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52ADE0"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3E5104A"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AEBD46" w14:textId="77777777" w:rsidR="006A1769" w:rsidRDefault="006A1769" w:rsidP="00283E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5BA010D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B26C29"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5EC1DE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E4361C2"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A0A3694"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CA334"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6A1769" w14:paraId="35C87954"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2DC61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14893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3E0D34D"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13172663"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7A286FB7"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C52B1D1"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B7CA653"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8057A52"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15327029"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59C9A"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3155934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AFF70F1"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749CB43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3ABA02E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0D0D89C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B6B1318"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6A99E1A2" w14:textId="77777777" w:rsidR="001669E9" w:rsidRPr="00184473" w:rsidRDefault="001669E9" w:rsidP="00D60AA8">
      <w:pPr>
        <w:spacing w:after="120"/>
        <w:jc w:val="both"/>
        <w:rPr>
          <w:rFonts w:eastAsia="MS Mincho"/>
          <w:sz w:val="22"/>
          <w:lang w:val="en-US" w:eastAsia="ko-KR"/>
        </w:rPr>
      </w:pPr>
    </w:p>
    <w:p w14:paraId="4E8DAD7A" w14:textId="01E3BA48" w:rsidR="00BA1A7B" w:rsidRPr="00184473" w:rsidRDefault="00537154" w:rsidP="0004417B">
      <w:pPr>
        <w:pStyle w:val="ListParagraph"/>
        <w:numPr>
          <w:ilvl w:val="1"/>
          <w:numId w:val="8"/>
        </w:numPr>
        <w:ind w:leftChars="0"/>
        <w:rPr>
          <w:rFonts w:ascii="Arial" w:eastAsia="Batang" w:hAnsi="Arial"/>
          <w:b/>
          <w:bCs/>
          <w:sz w:val="32"/>
          <w:szCs w:val="32"/>
          <w:lang w:val="en-US" w:eastAsia="ko-KR"/>
        </w:rPr>
      </w:pPr>
      <w:bookmarkStart w:id="5" w:name="_Ref40308856"/>
      <w:r w:rsidRPr="00184473">
        <w:rPr>
          <w:rFonts w:ascii="Arial" w:eastAsia="Batang" w:hAnsi="Arial"/>
          <w:b/>
          <w:bCs/>
          <w:sz w:val="32"/>
          <w:szCs w:val="32"/>
          <w:lang w:val="en-US" w:eastAsia="ko-KR"/>
        </w:rPr>
        <w:t>Licensed and unlicensed differentiation</w:t>
      </w:r>
      <w:bookmarkEnd w:id="5"/>
    </w:p>
    <w:p w14:paraId="78E9E1FA" w14:textId="0A3BA773" w:rsidR="00C07D07" w:rsidRPr="00184473" w:rsidRDefault="00CF2ED7" w:rsidP="0072585D">
      <w:pPr>
        <w:spacing w:afterLines="50" w:after="120"/>
        <w:jc w:val="both"/>
        <w:rPr>
          <w:rFonts w:eastAsia="MS Mincho"/>
          <w:sz w:val="22"/>
          <w:lang w:val="en-US"/>
        </w:rPr>
      </w:pPr>
      <w:r w:rsidRPr="00184473">
        <w:rPr>
          <w:rFonts w:eastAsia="MS Mincho"/>
          <w:sz w:val="22"/>
          <w:lang w:val="en-US"/>
        </w:rPr>
        <w:t xml:space="preserve">For FG </w:t>
      </w:r>
      <w:r w:rsidR="008739DE">
        <w:rPr>
          <w:rFonts w:eastAsia="MS Mincho"/>
          <w:sz w:val="22"/>
          <w:lang w:val="en-US"/>
        </w:rPr>
        <w:t>29</w:t>
      </w:r>
      <w:r w:rsidR="00BA1A7B" w:rsidRPr="00184473">
        <w:rPr>
          <w:rFonts w:eastAsia="MS Mincho"/>
          <w:sz w:val="22"/>
          <w:lang w:val="en-US"/>
        </w:rPr>
        <w:t xml:space="preserve">, the differentiation between licensed and </w:t>
      </w:r>
      <w:r w:rsidR="00537154" w:rsidRPr="00184473">
        <w:rPr>
          <w:rFonts w:eastAsia="MS Mincho"/>
          <w:sz w:val="22"/>
          <w:lang w:val="en-US"/>
        </w:rPr>
        <w:t xml:space="preserve">unlicensed bands is necessary. It </w:t>
      </w:r>
      <w:r w:rsidR="00E24BB3" w:rsidRPr="00184473">
        <w:rPr>
          <w:rFonts w:eastAsia="MS Mincho"/>
          <w:sz w:val="22"/>
          <w:lang w:val="en-US"/>
        </w:rPr>
        <w:t xml:space="preserve">is not because there </w:t>
      </w:r>
      <w:r w:rsidR="00322129" w:rsidRPr="00184473">
        <w:rPr>
          <w:rFonts w:eastAsia="MS Mincho"/>
          <w:sz w:val="22"/>
          <w:lang w:val="en-US"/>
        </w:rPr>
        <w:t>are</w:t>
      </w:r>
      <w:r w:rsidR="00E24BB3" w:rsidRPr="00184473">
        <w:rPr>
          <w:rFonts w:eastAsia="MS Mincho"/>
          <w:sz w:val="22"/>
          <w:lang w:val="en-US"/>
        </w:rPr>
        <w:t xml:space="preserve"> significant </w:t>
      </w:r>
      <w:r w:rsidR="00322129" w:rsidRPr="00184473">
        <w:rPr>
          <w:rFonts w:eastAsia="MS Mincho"/>
          <w:sz w:val="22"/>
          <w:lang w:val="en-US"/>
        </w:rPr>
        <w:t>implementation challenge</w:t>
      </w:r>
      <w:r w:rsidR="00E76893" w:rsidRPr="00184473">
        <w:rPr>
          <w:rFonts w:eastAsia="MS Mincho"/>
          <w:sz w:val="22"/>
          <w:lang w:val="en-US"/>
        </w:rPr>
        <w:t>s</w:t>
      </w:r>
      <w:r w:rsidR="00322129" w:rsidRPr="00184473">
        <w:rPr>
          <w:rFonts w:eastAsia="MS Mincho"/>
          <w:sz w:val="22"/>
          <w:lang w:val="en-US"/>
        </w:rPr>
        <w:t xml:space="preserve"> </w:t>
      </w:r>
      <w:r w:rsidR="00D72FC7" w:rsidRPr="00184473">
        <w:rPr>
          <w:rFonts w:eastAsia="MS Mincho"/>
          <w:sz w:val="22"/>
          <w:lang w:val="en-US"/>
        </w:rPr>
        <w:t xml:space="preserve">specifically </w:t>
      </w:r>
      <w:r w:rsidR="00322129" w:rsidRPr="00184473">
        <w:rPr>
          <w:rFonts w:eastAsia="MS Mincho"/>
          <w:sz w:val="22"/>
          <w:lang w:val="en-US"/>
        </w:rPr>
        <w:t xml:space="preserve">in </w:t>
      </w:r>
      <w:r w:rsidR="00E941EF">
        <w:rPr>
          <w:rFonts w:eastAsia="MS Mincho"/>
          <w:sz w:val="22"/>
          <w:lang w:val="en-US"/>
        </w:rPr>
        <w:t xml:space="preserve">the </w:t>
      </w:r>
      <w:r w:rsidR="00322129" w:rsidRPr="00184473">
        <w:rPr>
          <w:rFonts w:eastAsia="MS Mincho"/>
          <w:sz w:val="22"/>
          <w:lang w:val="en-US"/>
        </w:rPr>
        <w:t>unlicensed band</w:t>
      </w:r>
      <w:r w:rsidR="00D72B23" w:rsidRPr="00184473">
        <w:rPr>
          <w:rFonts w:eastAsia="MS Mincho"/>
          <w:sz w:val="22"/>
          <w:lang w:val="en-US"/>
        </w:rPr>
        <w:t xml:space="preserve"> or vice versa, </w:t>
      </w:r>
      <w:r w:rsidR="000D13C5" w:rsidRPr="00184473">
        <w:rPr>
          <w:rFonts w:eastAsia="MS Mincho"/>
          <w:sz w:val="22"/>
          <w:lang w:val="en-US"/>
        </w:rPr>
        <w:t xml:space="preserve">but </w:t>
      </w:r>
      <w:r w:rsidR="00441C46" w:rsidRPr="00184473">
        <w:rPr>
          <w:rFonts w:eastAsia="MS Mincho"/>
          <w:sz w:val="22"/>
          <w:lang w:val="en-US"/>
        </w:rPr>
        <w:t xml:space="preserve">because </w:t>
      </w:r>
      <w:r w:rsidR="002F29DB" w:rsidRPr="00184473">
        <w:rPr>
          <w:rFonts w:eastAsia="MS Mincho"/>
          <w:sz w:val="22"/>
          <w:lang w:val="en-US"/>
        </w:rPr>
        <w:t xml:space="preserve">it is unlikely that </w:t>
      </w:r>
      <w:r w:rsidR="00C07D07" w:rsidRPr="00184473">
        <w:rPr>
          <w:rFonts w:eastAsia="MS Mincho"/>
          <w:sz w:val="22"/>
          <w:lang w:val="en-US"/>
        </w:rPr>
        <w:t xml:space="preserve">deployment </w:t>
      </w:r>
      <w:r w:rsidR="00FE4A1D" w:rsidRPr="00184473">
        <w:rPr>
          <w:rFonts w:eastAsia="MS Mincho"/>
          <w:sz w:val="22"/>
          <w:lang w:val="en-US"/>
        </w:rPr>
        <w:t>schedule</w:t>
      </w:r>
      <w:r w:rsidR="00B36F4C" w:rsidRPr="00184473">
        <w:rPr>
          <w:rFonts w:eastAsia="MS Mincho"/>
          <w:sz w:val="22"/>
          <w:lang w:val="en-US"/>
        </w:rPr>
        <w:t>s</w:t>
      </w:r>
      <w:r w:rsidR="00FE4A1D" w:rsidRPr="00184473">
        <w:rPr>
          <w:rFonts w:eastAsia="MS Mincho"/>
          <w:sz w:val="22"/>
          <w:lang w:val="en-US"/>
        </w:rPr>
        <w:t xml:space="preserve"> </w:t>
      </w:r>
      <w:r w:rsidR="00C07D07" w:rsidRPr="00184473">
        <w:rPr>
          <w:rFonts w:eastAsia="MS Mincho"/>
          <w:sz w:val="22"/>
          <w:lang w:val="en-US"/>
        </w:rPr>
        <w:t>of</w:t>
      </w:r>
      <w:r w:rsidR="00DB2A30" w:rsidRPr="00184473">
        <w:rPr>
          <w:rFonts w:eastAsia="MS Mincho"/>
          <w:sz w:val="22"/>
          <w:lang w:val="en-US"/>
        </w:rPr>
        <w:t xml:space="preserve"> </w:t>
      </w:r>
      <w:r w:rsidR="00FE4A1D" w:rsidRPr="00184473">
        <w:rPr>
          <w:rFonts w:eastAsia="MS Mincho"/>
          <w:sz w:val="22"/>
          <w:lang w:val="en-US"/>
        </w:rPr>
        <w:t xml:space="preserve">NR in licensed and </w:t>
      </w:r>
      <w:r w:rsidR="006762AE" w:rsidRPr="00184473">
        <w:rPr>
          <w:rFonts w:eastAsia="MS Mincho"/>
          <w:sz w:val="22"/>
          <w:lang w:val="en-US"/>
        </w:rPr>
        <w:t>unlicensed</w:t>
      </w:r>
      <w:r w:rsidR="00FE4A1D" w:rsidRPr="00184473">
        <w:rPr>
          <w:rFonts w:eastAsia="MS Mincho"/>
          <w:sz w:val="22"/>
          <w:lang w:val="en-US"/>
        </w:rPr>
        <w:t xml:space="preserve"> band</w:t>
      </w:r>
      <w:r w:rsidR="00B36F4C" w:rsidRPr="00184473">
        <w:rPr>
          <w:rFonts w:eastAsia="MS Mincho"/>
          <w:sz w:val="22"/>
          <w:lang w:val="en-US"/>
        </w:rPr>
        <w:t>s are the same</w:t>
      </w:r>
      <w:r w:rsidR="00923CA5" w:rsidRPr="00184473">
        <w:rPr>
          <w:rFonts w:eastAsia="MS Mincho"/>
          <w:sz w:val="22"/>
          <w:lang w:val="en-US"/>
        </w:rPr>
        <w:t xml:space="preserve">. </w:t>
      </w:r>
      <w:r w:rsidR="004C007D" w:rsidRPr="00184473">
        <w:rPr>
          <w:rFonts w:eastAsia="MS Mincho"/>
          <w:sz w:val="22"/>
          <w:lang w:val="en-US"/>
        </w:rPr>
        <w:t xml:space="preserve">Note that NR has already been deployed worldwide </w:t>
      </w:r>
      <w:r w:rsidR="00822A2F" w:rsidRPr="00184473">
        <w:rPr>
          <w:rFonts w:eastAsia="MS Mincho"/>
          <w:sz w:val="22"/>
          <w:lang w:val="en-US"/>
        </w:rPr>
        <w:t>in licensed bands</w:t>
      </w:r>
      <w:r w:rsidR="002B4417" w:rsidRPr="00184473">
        <w:rPr>
          <w:rFonts w:eastAsia="MS Mincho"/>
          <w:sz w:val="22"/>
          <w:lang w:val="en-US"/>
        </w:rPr>
        <w:t xml:space="preserve">, while </w:t>
      </w:r>
      <w:r w:rsidR="00440177" w:rsidRPr="00184473">
        <w:rPr>
          <w:rFonts w:eastAsia="MS Mincho"/>
          <w:sz w:val="22"/>
          <w:lang w:val="en-US"/>
        </w:rPr>
        <w:t>the deployment for unlicensed bands has not been started.</w:t>
      </w:r>
      <w:r w:rsidR="00E20FC5" w:rsidRPr="00184473">
        <w:rPr>
          <w:rFonts w:eastAsia="MS Mincho"/>
          <w:sz w:val="22"/>
          <w:lang w:val="en-US"/>
        </w:rPr>
        <w:t xml:space="preserve"> </w:t>
      </w:r>
      <w:r w:rsidR="00B36F4C" w:rsidRPr="00184473">
        <w:rPr>
          <w:rFonts w:eastAsia="MS Mincho"/>
          <w:sz w:val="22"/>
          <w:lang w:val="en-US"/>
        </w:rPr>
        <w:t xml:space="preserve">If the feature is </w:t>
      </w:r>
      <w:r w:rsidR="002350C4" w:rsidRPr="00184473">
        <w:rPr>
          <w:rFonts w:eastAsia="MS Mincho"/>
          <w:sz w:val="22"/>
          <w:lang w:val="en-US"/>
        </w:rPr>
        <w:t xml:space="preserve">based on per-UE </w:t>
      </w:r>
      <w:r w:rsidR="006762AE" w:rsidRPr="00184473">
        <w:rPr>
          <w:rFonts w:eastAsia="MS Mincho"/>
          <w:sz w:val="22"/>
          <w:lang w:val="en-US"/>
        </w:rPr>
        <w:t>signaling</w:t>
      </w:r>
      <w:r w:rsidR="002341CF" w:rsidRPr="00184473">
        <w:rPr>
          <w:rFonts w:eastAsia="MS Mincho"/>
          <w:sz w:val="22"/>
          <w:lang w:val="en-US"/>
        </w:rPr>
        <w:t xml:space="preserve">, </w:t>
      </w:r>
      <w:proofErr w:type="gramStart"/>
      <w:r w:rsidR="009619E8" w:rsidRPr="00184473">
        <w:rPr>
          <w:rFonts w:eastAsia="MS Mincho"/>
          <w:sz w:val="22"/>
          <w:lang w:val="en-US"/>
        </w:rPr>
        <w:t xml:space="preserve">in order </w:t>
      </w:r>
      <w:r w:rsidR="00D22E26" w:rsidRPr="00184473">
        <w:rPr>
          <w:rFonts w:eastAsia="MS Mincho"/>
          <w:sz w:val="22"/>
          <w:lang w:val="en-US"/>
        </w:rPr>
        <w:t>to</w:t>
      </w:r>
      <w:proofErr w:type="gramEnd"/>
      <w:r w:rsidR="00D22E26" w:rsidRPr="00184473">
        <w:rPr>
          <w:rFonts w:eastAsia="MS Mincho"/>
          <w:sz w:val="22"/>
          <w:lang w:val="en-US"/>
        </w:rPr>
        <w:t xml:space="preserve"> </w:t>
      </w:r>
      <w:r w:rsidR="000D1FF6" w:rsidRPr="00184473">
        <w:rPr>
          <w:rFonts w:eastAsia="MS Mincho"/>
          <w:sz w:val="22"/>
          <w:lang w:val="en-US"/>
        </w:rPr>
        <w:t xml:space="preserve">introduce </w:t>
      </w:r>
      <w:r w:rsidR="00E20FC5" w:rsidRPr="00184473">
        <w:rPr>
          <w:rFonts w:eastAsia="MS Mincho"/>
          <w:sz w:val="22"/>
          <w:lang w:val="en-US"/>
        </w:rPr>
        <w:t xml:space="preserve">the UE power saving feature </w:t>
      </w:r>
      <w:r w:rsidR="000D1FF6" w:rsidRPr="00184473">
        <w:rPr>
          <w:rFonts w:eastAsia="MS Mincho"/>
          <w:sz w:val="22"/>
          <w:lang w:val="en-US"/>
        </w:rPr>
        <w:t xml:space="preserve">for </w:t>
      </w:r>
      <w:r w:rsidR="009A3E33" w:rsidRPr="00184473">
        <w:rPr>
          <w:rFonts w:eastAsia="MS Mincho"/>
          <w:sz w:val="22"/>
          <w:lang w:val="en-US"/>
        </w:rPr>
        <w:t>either licensed or unlicensed band first</w:t>
      </w:r>
      <w:r w:rsidR="00E20FC5" w:rsidRPr="00184473">
        <w:rPr>
          <w:rFonts w:eastAsia="MS Mincho"/>
          <w:sz w:val="22"/>
          <w:lang w:val="en-US"/>
        </w:rPr>
        <w:t>, it require</w:t>
      </w:r>
      <w:r w:rsidR="000D1FF6" w:rsidRPr="00184473">
        <w:rPr>
          <w:rFonts w:eastAsia="MS Mincho"/>
          <w:sz w:val="22"/>
          <w:lang w:val="en-US"/>
        </w:rPr>
        <w:t>s</w:t>
      </w:r>
      <w:r w:rsidR="00E20FC5" w:rsidRPr="00184473">
        <w:rPr>
          <w:rFonts w:eastAsia="MS Mincho"/>
          <w:sz w:val="22"/>
          <w:lang w:val="en-US"/>
        </w:rPr>
        <w:t xml:space="preserve"> IODT for both </w:t>
      </w:r>
      <w:r w:rsidR="00073A5E" w:rsidRPr="00184473">
        <w:rPr>
          <w:rFonts w:eastAsia="MS Mincho"/>
          <w:sz w:val="22"/>
          <w:lang w:val="en-US"/>
        </w:rPr>
        <w:t xml:space="preserve">licensed </w:t>
      </w:r>
      <w:r w:rsidR="00B86ACB" w:rsidRPr="00184473">
        <w:rPr>
          <w:rFonts w:eastAsia="MS Mincho"/>
          <w:sz w:val="22"/>
          <w:lang w:val="en-US"/>
        </w:rPr>
        <w:t>and unlicensed bands</w:t>
      </w:r>
      <w:r w:rsidR="00820C13" w:rsidRPr="00184473">
        <w:rPr>
          <w:rFonts w:eastAsia="MS Mincho"/>
          <w:sz w:val="22"/>
          <w:lang w:val="en-US"/>
        </w:rPr>
        <w:t>,</w:t>
      </w:r>
      <w:r w:rsidR="002D1261" w:rsidRPr="00184473">
        <w:rPr>
          <w:rFonts w:eastAsia="MS Mincho"/>
          <w:sz w:val="22"/>
          <w:lang w:val="en-US"/>
        </w:rPr>
        <w:t xml:space="preserve"> and</w:t>
      </w:r>
      <w:r w:rsidR="00820C13" w:rsidRPr="00184473">
        <w:rPr>
          <w:rFonts w:eastAsia="MS Mincho"/>
          <w:sz w:val="22"/>
          <w:lang w:val="en-US"/>
        </w:rPr>
        <w:t xml:space="preserve"> thus</w:t>
      </w:r>
      <w:r w:rsidR="002D1261" w:rsidRPr="00184473">
        <w:rPr>
          <w:rFonts w:eastAsia="MS Mincho"/>
          <w:sz w:val="22"/>
          <w:lang w:val="en-US"/>
        </w:rPr>
        <w:t xml:space="preserve"> the introduction of the feature would be delayed. </w:t>
      </w:r>
      <w:r w:rsidR="00820C13" w:rsidRPr="00184473">
        <w:rPr>
          <w:rFonts w:eastAsia="MS Mincho"/>
          <w:sz w:val="22"/>
          <w:lang w:val="en-US"/>
        </w:rPr>
        <w:t xml:space="preserve">However, if the feature is differentiated between </w:t>
      </w:r>
      <w:r w:rsidR="001238F1" w:rsidRPr="00184473">
        <w:rPr>
          <w:rFonts w:eastAsia="MS Mincho"/>
          <w:sz w:val="22"/>
          <w:lang w:val="en-US"/>
        </w:rPr>
        <w:t xml:space="preserve">licensed and unlicensed, </w:t>
      </w:r>
      <w:r w:rsidR="005A0769" w:rsidRPr="00184473">
        <w:rPr>
          <w:rFonts w:eastAsia="MS Mincho"/>
          <w:sz w:val="22"/>
          <w:lang w:val="en-US"/>
        </w:rPr>
        <w:t xml:space="preserve">the feature can be introduced for licensed band after </w:t>
      </w:r>
      <w:r w:rsidR="00AB1EF8" w:rsidRPr="00184473">
        <w:rPr>
          <w:rFonts w:eastAsia="MS Mincho"/>
          <w:sz w:val="22"/>
          <w:lang w:val="en-US"/>
        </w:rPr>
        <w:t>IODT in the li</w:t>
      </w:r>
      <w:r w:rsidR="009545C3" w:rsidRPr="00184473">
        <w:rPr>
          <w:rFonts w:eastAsia="MS Mincho"/>
          <w:sz w:val="22"/>
          <w:lang w:val="en-US"/>
        </w:rPr>
        <w:t xml:space="preserve">censed band </w:t>
      </w:r>
      <w:r w:rsidR="005A0769" w:rsidRPr="00184473">
        <w:rPr>
          <w:rFonts w:eastAsia="MS Mincho"/>
          <w:sz w:val="22"/>
          <w:lang w:val="en-US"/>
        </w:rPr>
        <w:t>first</w:t>
      </w:r>
      <w:r w:rsidR="009E19BB" w:rsidRPr="00184473">
        <w:rPr>
          <w:rFonts w:eastAsia="MS Mincho"/>
          <w:sz w:val="22"/>
          <w:lang w:val="en-US"/>
        </w:rPr>
        <w:t xml:space="preserve"> and</w:t>
      </w:r>
      <w:r w:rsidR="005A0769" w:rsidRPr="00184473">
        <w:rPr>
          <w:rFonts w:eastAsia="MS Mincho"/>
          <w:sz w:val="22"/>
          <w:lang w:val="en-US"/>
        </w:rPr>
        <w:t xml:space="preserve"> without </w:t>
      </w:r>
      <w:r w:rsidR="009E19BB" w:rsidRPr="00184473">
        <w:rPr>
          <w:rFonts w:eastAsia="MS Mincho"/>
          <w:sz w:val="22"/>
          <w:lang w:val="en-US"/>
        </w:rPr>
        <w:t>IODT</w:t>
      </w:r>
      <w:r w:rsidR="008412D5" w:rsidRPr="00184473">
        <w:rPr>
          <w:rFonts w:eastAsia="MS Mincho"/>
          <w:sz w:val="22"/>
          <w:lang w:val="en-US"/>
        </w:rPr>
        <w:t xml:space="preserve"> in </w:t>
      </w:r>
      <w:r w:rsidR="009E19BB" w:rsidRPr="00184473">
        <w:rPr>
          <w:rFonts w:eastAsia="MS Mincho"/>
          <w:sz w:val="22"/>
          <w:lang w:val="en-US"/>
        </w:rPr>
        <w:t xml:space="preserve">the </w:t>
      </w:r>
      <w:r w:rsidR="008412D5" w:rsidRPr="00184473">
        <w:rPr>
          <w:rFonts w:eastAsia="MS Mincho"/>
          <w:sz w:val="22"/>
          <w:lang w:val="en-US"/>
        </w:rPr>
        <w:t>unlicensed</w:t>
      </w:r>
      <w:r w:rsidR="009E19BB" w:rsidRPr="00184473">
        <w:rPr>
          <w:rFonts w:eastAsia="MS Mincho"/>
          <w:sz w:val="22"/>
          <w:lang w:val="en-US"/>
        </w:rPr>
        <w:t xml:space="preserve"> band, and vice versa.</w:t>
      </w:r>
      <w:r w:rsidR="003B46D8">
        <w:rPr>
          <w:rFonts w:eastAsia="MS Mincho"/>
          <w:sz w:val="22"/>
          <w:lang w:val="en-US"/>
        </w:rPr>
        <w:t xml:space="preserve"> T</w:t>
      </w:r>
      <w:r w:rsidR="00E941EF">
        <w:rPr>
          <w:rFonts w:eastAsia="MS Mincho"/>
          <w:sz w:val="22"/>
          <w:lang w:val="en-US"/>
        </w:rPr>
        <w:t xml:space="preserve">he same </w:t>
      </w:r>
      <w:r w:rsidR="001446F2">
        <w:rPr>
          <w:rFonts w:eastAsia="MS Mincho"/>
          <w:sz w:val="22"/>
          <w:lang w:val="en-US"/>
        </w:rPr>
        <w:t>argument</w:t>
      </w:r>
      <w:r w:rsidR="00E941EF">
        <w:rPr>
          <w:rFonts w:eastAsia="MS Mincho"/>
          <w:sz w:val="22"/>
          <w:lang w:val="en-US"/>
        </w:rPr>
        <w:t xml:space="preserve"> also applies to</w:t>
      </w:r>
      <w:r w:rsidR="00587000">
        <w:rPr>
          <w:rFonts w:eastAsia="MS Mincho"/>
          <w:sz w:val="22"/>
          <w:lang w:val="en-US"/>
        </w:rPr>
        <w:t xml:space="preserve"> the</w:t>
      </w:r>
      <w:r w:rsidR="00E941EF">
        <w:rPr>
          <w:rFonts w:eastAsia="MS Mincho"/>
          <w:sz w:val="22"/>
          <w:lang w:val="en-US"/>
        </w:rPr>
        <w:t xml:space="preserve"> NTN band. </w:t>
      </w:r>
    </w:p>
    <w:p w14:paraId="738D90BB" w14:textId="6927FB95" w:rsidR="00C858C4" w:rsidRDefault="00370062" w:rsidP="0072585D">
      <w:pPr>
        <w:spacing w:afterLines="50" w:after="120"/>
        <w:jc w:val="both"/>
        <w:rPr>
          <w:rFonts w:eastAsia="MS Mincho"/>
          <w:sz w:val="22"/>
          <w:lang w:val="en-US"/>
        </w:rPr>
      </w:pPr>
      <w:r w:rsidRPr="00184473">
        <w:rPr>
          <w:rFonts w:eastAsia="MS Mincho"/>
          <w:sz w:val="22"/>
          <w:lang w:val="en-US"/>
        </w:rPr>
        <w:t>A</w:t>
      </w:r>
      <w:r w:rsidR="00074870" w:rsidRPr="00184473">
        <w:rPr>
          <w:rFonts w:eastAsia="MS Mincho"/>
          <w:sz w:val="22"/>
          <w:lang w:val="en-US"/>
        </w:rPr>
        <w:t xml:space="preserve">mong the </w:t>
      </w:r>
      <w:r w:rsidR="00147E58" w:rsidRPr="00184473">
        <w:rPr>
          <w:rFonts w:eastAsia="MS Mincho"/>
          <w:sz w:val="22"/>
          <w:lang w:val="en-US"/>
        </w:rPr>
        <w:t xml:space="preserve">types </w:t>
      </w:r>
      <w:r w:rsidR="00D827B2" w:rsidRPr="00184473">
        <w:rPr>
          <w:rFonts w:eastAsia="MS Mincho"/>
          <w:sz w:val="22"/>
          <w:lang w:val="en-US"/>
        </w:rPr>
        <w:t xml:space="preserve">of </w:t>
      </w:r>
      <w:r w:rsidR="006762AE" w:rsidRPr="00184473">
        <w:rPr>
          <w:rFonts w:eastAsia="MS Mincho"/>
          <w:sz w:val="22"/>
          <w:lang w:val="en-US"/>
        </w:rPr>
        <w:t>signaling</w:t>
      </w:r>
      <w:r w:rsidR="00D827B2" w:rsidRPr="00184473">
        <w:rPr>
          <w:rFonts w:eastAsia="MS Mincho"/>
          <w:sz w:val="22"/>
          <w:lang w:val="en-US"/>
        </w:rPr>
        <w:t>, “</w:t>
      </w:r>
      <w:r w:rsidR="00BD4237" w:rsidRPr="00184473">
        <w:rPr>
          <w:rFonts w:eastAsia="MS Mincho"/>
          <w:sz w:val="22"/>
          <w:lang w:val="en-US"/>
        </w:rPr>
        <w:t>Per Band</w:t>
      </w:r>
      <w:r w:rsidR="00D827B2" w:rsidRPr="00184473">
        <w:rPr>
          <w:rFonts w:eastAsia="MS Mincho"/>
          <w:sz w:val="22"/>
          <w:lang w:val="en-US"/>
        </w:rPr>
        <w:t>”</w:t>
      </w:r>
      <w:r w:rsidR="00107E42" w:rsidRPr="00184473">
        <w:rPr>
          <w:rFonts w:eastAsia="MS Mincho"/>
          <w:sz w:val="22"/>
          <w:lang w:val="en-US"/>
        </w:rPr>
        <w:t xml:space="preserve"> should be used to support the licensed-unlicensed differentiation. </w:t>
      </w:r>
      <w:r w:rsidR="005F4DF8" w:rsidRPr="00184473">
        <w:rPr>
          <w:rFonts w:eastAsia="MS Mincho"/>
          <w:sz w:val="22"/>
          <w:lang w:val="en-US"/>
        </w:rPr>
        <w:t>Otherwise</w:t>
      </w:r>
      <w:r w:rsidR="0018733D" w:rsidRPr="00184473">
        <w:rPr>
          <w:rFonts w:eastAsia="MS Mincho"/>
          <w:sz w:val="22"/>
          <w:lang w:val="en-US"/>
        </w:rPr>
        <w:t xml:space="preserve">, if a </w:t>
      </w:r>
      <w:r w:rsidR="006762AE" w:rsidRPr="00184473">
        <w:rPr>
          <w:rFonts w:eastAsia="MS Mincho"/>
          <w:sz w:val="22"/>
          <w:lang w:val="en-US"/>
        </w:rPr>
        <w:t>signaling</w:t>
      </w:r>
      <w:r w:rsidR="0018733D" w:rsidRPr="00184473">
        <w:rPr>
          <w:rFonts w:eastAsia="MS Mincho"/>
          <w:sz w:val="22"/>
          <w:lang w:val="en-US"/>
        </w:rPr>
        <w:t xml:space="preserve"> type other than “Per Band” </w:t>
      </w:r>
      <w:r w:rsidR="00A42A75" w:rsidRPr="00184473">
        <w:rPr>
          <w:rFonts w:eastAsia="MS Mincho"/>
          <w:sz w:val="22"/>
          <w:lang w:val="en-US"/>
        </w:rPr>
        <w:t xml:space="preserve">is used, the differentiation between licensed and unlicensed should separately </w:t>
      </w:r>
      <w:r w:rsidR="00D53792" w:rsidRPr="00184473">
        <w:rPr>
          <w:rFonts w:eastAsia="MS Mincho"/>
          <w:sz w:val="22"/>
          <w:lang w:val="en-US"/>
        </w:rPr>
        <w:t xml:space="preserve">be </w:t>
      </w:r>
      <w:r w:rsidR="00022CBD">
        <w:rPr>
          <w:rFonts w:eastAsia="MS Mincho"/>
          <w:sz w:val="22"/>
          <w:lang w:val="en-US"/>
        </w:rPr>
        <w:t>enabled</w:t>
      </w:r>
      <w:r w:rsidR="00E9456F" w:rsidRPr="00184473">
        <w:rPr>
          <w:rFonts w:eastAsia="MS Mincho"/>
          <w:sz w:val="22"/>
          <w:lang w:val="en-US"/>
        </w:rPr>
        <w:t xml:space="preserve"> </w:t>
      </w:r>
      <w:r w:rsidR="00525C28" w:rsidRPr="00184473">
        <w:rPr>
          <w:rFonts w:eastAsia="MS Mincho"/>
          <w:sz w:val="22"/>
          <w:lang w:val="en-US"/>
        </w:rPr>
        <w:t>with the feature.</w:t>
      </w:r>
    </w:p>
    <w:p w14:paraId="3DEB7BEA" w14:textId="0BC7CBF7" w:rsidR="006B4106" w:rsidRDefault="00690437" w:rsidP="00690437">
      <w:pPr>
        <w:pStyle w:val="Caption"/>
        <w:rPr>
          <w:rFonts w:eastAsia="MS Mincho"/>
          <w:sz w:val="22"/>
          <w:lang w:val="en-US"/>
        </w:rPr>
      </w:pPr>
      <w:bookmarkStart w:id="6" w:name="Prop1"/>
      <w:r>
        <w:t xml:space="preserve">Proposal </w:t>
      </w:r>
      <w:r>
        <w:fldChar w:fldCharType="begin"/>
      </w:r>
      <w:r>
        <w:instrText xml:space="preserve"> SEQ Proposal \* ARABIC </w:instrText>
      </w:r>
      <w:r>
        <w:fldChar w:fldCharType="separate"/>
      </w:r>
      <w:r>
        <w:rPr>
          <w:noProof/>
        </w:rPr>
        <w:t>1</w:t>
      </w:r>
      <w:r>
        <w:fldChar w:fldCharType="end"/>
      </w:r>
      <w:r w:rsidR="006B4106" w:rsidRPr="006B4106">
        <w:rPr>
          <w:rFonts w:eastAsia="MS Mincho"/>
          <w:sz w:val="22"/>
          <w:lang w:val="en-US"/>
        </w:rPr>
        <w:t xml:space="preserve">: Unless otherwise stated, the type for </w:t>
      </w:r>
      <w:r>
        <w:rPr>
          <w:rFonts w:eastAsia="MS Mincho"/>
          <w:sz w:val="22"/>
          <w:lang w:val="en-US"/>
        </w:rPr>
        <w:t xml:space="preserve">the UE power saving </w:t>
      </w:r>
      <w:r w:rsidR="006B4106" w:rsidRPr="006B4106">
        <w:rPr>
          <w:rFonts w:eastAsia="MS Mincho"/>
          <w:sz w:val="22"/>
          <w:lang w:val="en-US"/>
        </w:rPr>
        <w:t>feature should be at least per band (</w:t>
      </w:r>
      <w:r w:rsidR="00E941EF">
        <w:rPr>
          <w:rFonts w:eastAsia="MS Mincho"/>
          <w:sz w:val="22"/>
          <w:lang w:val="en-US"/>
        </w:rPr>
        <w:t xml:space="preserve">or </w:t>
      </w:r>
      <w:proofErr w:type="spellStart"/>
      <w:r w:rsidR="00E941EF">
        <w:rPr>
          <w:rFonts w:eastAsia="MS Mincho"/>
          <w:sz w:val="22"/>
          <w:lang w:val="en-US"/>
        </w:rPr>
        <w:t>preferreably</w:t>
      </w:r>
      <w:proofErr w:type="spellEnd"/>
      <w:r w:rsidR="00E941EF">
        <w:rPr>
          <w:rFonts w:eastAsia="MS Mincho"/>
          <w:sz w:val="22"/>
          <w:lang w:val="en-US"/>
        </w:rPr>
        <w:t xml:space="preserve"> a type with </w:t>
      </w:r>
      <w:r w:rsidR="006B4106" w:rsidRPr="006B4106">
        <w:rPr>
          <w:rFonts w:eastAsia="MS Mincho"/>
          <w:sz w:val="22"/>
          <w:lang w:val="en-US"/>
        </w:rPr>
        <w:t>finer granularity), given the potential UE testing differentiation among licensed, unlicensed, and NTN band.</w:t>
      </w:r>
    </w:p>
    <w:bookmarkEnd w:id="6"/>
    <w:p w14:paraId="0AE873E3" w14:textId="77777777" w:rsidR="003A632F" w:rsidRPr="003A632F" w:rsidRDefault="003A632F" w:rsidP="003A632F">
      <w:pPr>
        <w:rPr>
          <w:lang w:val="en-US"/>
        </w:rPr>
      </w:pPr>
    </w:p>
    <w:p w14:paraId="5A6D8458" w14:textId="038A2C78" w:rsidR="00EA6308" w:rsidRDefault="003A632F" w:rsidP="003A632F">
      <w:pPr>
        <w:pStyle w:val="ListParagraph"/>
        <w:numPr>
          <w:ilvl w:val="0"/>
          <w:numId w:val="8"/>
        </w:numPr>
        <w:ind w:leftChars="0"/>
        <w:rPr>
          <w:rFonts w:ascii="Arial" w:eastAsia="Batang" w:hAnsi="Arial"/>
          <w:b/>
          <w:bCs/>
          <w:sz w:val="32"/>
          <w:szCs w:val="32"/>
          <w:lang w:val="en-US" w:eastAsia="ko-KR"/>
        </w:rPr>
      </w:pPr>
      <w:r>
        <w:rPr>
          <w:rFonts w:ascii="Arial" w:eastAsia="Batang" w:hAnsi="Arial"/>
          <w:b/>
          <w:bCs/>
          <w:sz w:val="32"/>
          <w:szCs w:val="32"/>
          <w:lang w:val="en-US" w:eastAsia="ko-KR"/>
        </w:rPr>
        <w:t>Conclusion</w:t>
      </w:r>
    </w:p>
    <w:p w14:paraId="5D18AF74" w14:textId="5866D81C" w:rsidR="000820E2" w:rsidRDefault="000820E2" w:rsidP="00690437">
      <w:pPr>
        <w:pStyle w:val="Caption"/>
        <w:rPr>
          <w:rFonts w:eastAsia="MS Mincho"/>
          <w:sz w:val="22"/>
          <w:lang w:val="en-US"/>
        </w:rPr>
      </w:pPr>
      <w:r>
        <w:rPr>
          <w:lang w:val="en-US" w:eastAsia="ko-KR"/>
        </w:rPr>
        <w:fldChar w:fldCharType="begin"/>
      </w:r>
      <w:r>
        <w:rPr>
          <w:lang w:val="en-US" w:eastAsia="ko-KR"/>
        </w:rPr>
        <w:instrText xml:space="preserve"> REF Prop1 \h </w:instrText>
      </w:r>
      <w:r>
        <w:rPr>
          <w:lang w:val="en-US" w:eastAsia="ko-KR"/>
        </w:rPr>
      </w:r>
      <w:r>
        <w:rPr>
          <w:lang w:val="en-US" w:eastAsia="ko-KR"/>
        </w:rPr>
        <w:fldChar w:fldCharType="separate"/>
      </w:r>
      <w:r>
        <w:t xml:space="preserve">Proposal </w:t>
      </w:r>
      <w:r>
        <w:rPr>
          <w:noProof/>
        </w:rPr>
        <w:t>1</w:t>
      </w:r>
      <w:r w:rsidRPr="006B4106">
        <w:rPr>
          <w:rFonts w:eastAsia="MS Mincho"/>
          <w:sz w:val="22"/>
          <w:lang w:val="en-US"/>
        </w:rPr>
        <w:t xml:space="preserve">: Unless otherwise stated, the type for </w:t>
      </w:r>
      <w:r>
        <w:rPr>
          <w:rFonts w:eastAsia="MS Mincho"/>
          <w:sz w:val="22"/>
          <w:lang w:val="en-US"/>
        </w:rPr>
        <w:t xml:space="preserve">the UE power saving </w:t>
      </w:r>
      <w:r w:rsidRPr="006B4106">
        <w:rPr>
          <w:rFonts w:eastAsia="MS Mincho"/>
          <w:sz w:val="22"/>
          <w:lang w:val="en-US"/>
        </w:rPr>
        <w:t>feature should be at least per band (</w:t>
      </w:r>
      <w:r>
        <w:rPr>
          <w:rFonts w:eastAsia="MS Mincho"/>
          <w:sz w:val="22"/>
          <w:lang w:val="en-US"/>
        </w:rPr>
        <w:t xml:space="preserve">or </w:t>
      </w:r>
      <w:proofErr w:type="spellStart"/>
      <w:r>
        <w:rPr>
          <w:rFonts w:eastAsia="MS Mincho"/>
          <w:sz w:val="22"/>
          <w:lang w:val="en-US"/>
        </w:rPr>
        <w:t>preferreably</w:t>
      </w:r>
      <w:proofErr w:type="spellEnd"/>
      <w:r>
        <w:rPr>
          <w:rFonts w:eastAsia="MS Mincho"/>
          <w:sz w:val="22"/>
          <w:lang w:val="en-US"/>
        </w:rPr>
        <w:t xml:space="preserve"> a type with </w:t>
      </w:r>
      <w:r w:rsidRPr="006B4106">
        <w:rPr>
          <w:rFonts w:eastAsia="MS Mincho"/>
          <w:sz w:val="22"/>
          <w:lang w:val="en-US"/>
        </w:rPr>
        <w:t>finer granularity), given the potential UE testing differentiation among licensed, unlicensed, and NTN band.</w:t>
      </w:r>
    </w:p>
    <w:p w14:paraId="66D8A67F" w14:textId="170FE8E8" w:rsidR="003A632F" w:rsidRPr="003A632F" w:rsidRDefault="000820E2" w:rsidP="003A632F">
      <w:pPr>
        <w:rPr>
          <w:lang w:val="en-US" w:eastAsia="ko-KR"/>
        </w:rPr>
      </w:pPr>
      <w:r>
        <w:rPr>
          <w:lang w:val="en-US" w:eastAsia="ko-KR"/>
        </w:rPr>
        <w:fldChar w:fldCharType="end"/>
      </w:r>
    </w:p>
    <w:sectPr w:rsidR="003A632F" w:rsidRPr="003A632F"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C9B" w14:textId="77777777" w:rsidR="008C37A9" w:rsidRDefault="008C37A9">
      <w:r>
        <w:separator/>
      </w:r>
    </w:p>
  </w:endnote>
  <w:endnote w:type="continuationSeparator" w:id="0">
    <w:p w14:paraId="164C7A47" w14:textId="77777777" w:rsidR="008C37A9" w:rsidRDefault="008C37A9">
      <w:r>
        <w:continuationSeparator/>
      </w:r>
    </w:p>
  </w:endnote>
  <w:endnote w:type="continuationNotice" w:id="1">
    <w:p w14:paraId="68DB7F40" w14:textId="77777777" w:rsidR="008C37A9" w:rsidRDefault="008C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4D46" w14:textId="77777777" w:rsidR="008C37A9" w:rsidRDefault="008C37A9">
      <w:r>
        <w:separator/>
      </w:r>
    </w:p>
  </w:footnote>
  <w:footnote w:type="continuationSeparator" w:id="0">
    <w:p w14:paraId="5F958020" w14:textId="77777777" w:rsidR="008C37A9" w:rsidRDefault="008C37A9">
      <w:r>
        <w:continuationSeparator/>
      </w:r>
    </w:p>
  </w:footnote>
  <w:footnote w:type="continuationNotice" w:id="1">
    <w:p w14:paraId="7C8AC504" w14:textId="77777777" w:rsidR="008C37A9" w:rsidRDefault="008C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3"/>
  </w:num>
  <w:num w:numId="4">
    <w:abstractNumId w:val="3"/>
  </w:num>
  <w:num w:numId="5">
    <w:abstractNumId w:val="5"/>
  </w:num>
  <w:num w:numId="6">
    <w:abstractNumId w:val="14"/>
  </w:num>
  <w:num w:numId="7">
    <w:abstractNumId w:val="10"/>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1"/>
  </w:num>
  <w:num w:numId="12">
    <w:abstractNumId w:val="18"/>
  </w:num>
  <w:num w:numId="13">
    <w:abstractNumId w:val="15"/>
  </w:num>
  <w:num w:numId="14">
    <w:abstractNumId w:val="11"/>
  </w:num>
  <w:num w:numId="15">
    <w:abstractNumId w:val="2"/>
  </w:num>
  <w:num w:numId="16">
    <w:abstractNumId w:val="17"/>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2"/>
  </w:num>
  <w:num w:numId="23">
    <w:abstractNumId w:val="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17B"/>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4DE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2"/>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A86"/>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13E5"/>
    <w:rsid w:val="00111506"/>
    <w:rsid w:val="001116E4"/>
    <w:rsid w:val="00111727"/>
    <w:rsid w:val="001119AA"/>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8F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6F2"/>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156"/>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2EB"/>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9DB"/>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8C4"/>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A9D"/>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F"/>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6D8"/>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9F"/>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02"/>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000"/>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CA"/>
    <w:rsid w:val="005F4D25"/>
    <w:rsid w:val="005F4DF8"/>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437"/>
    <w:rsid w:val="00690577"/>
    <w:rsid w:val="006906A1"/>
    <w:rsid w:val="00690E27"/>
    <w:rsid w:val="00690EBC"/>
    <w:rsid w:val="00691894"/>
    <w:rsid w:val="0069192A"/>
    <w:rsid w:val="00691A15"/>
    <w:rsid w:val="00691F2D"/>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76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06"/>
    <w:rsid w:val="006B4128"/>
    <w:rsid w:val="006B414A"/>
    <w:rsid w:val="006B4B28"/>
    <w:rsid w:val="006B5194"/>
    <w:rsid w:val="006B555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AF5"/>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1ECE"/>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9DB"/>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7F"/>
    <w:rsid w:val="00873025"/>
    <w:rsid w:val="00873523"/>
    <w:rsid w:val="00873700"/>
    <w:rsid w:val="008739DE"/>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A9"/>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4A0"/>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99"/>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2FE"/>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ACB"/>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EE8"/>
    <w:rsid w:val="00BA133D"/>
    <w:rsid w:val="00BA1513"/>
    <w:rsid w:val="00BA1828"/>
    <w:rsid w:val="00BA1A7B"/>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D1C"/>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9A8"/>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143"/>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792"/>
    <w:rsid w:val="00D53938"/>
    <w:rsid w:val="00D53BC4"/>
    <w:rsid w:val="00D53E25"/>
    <w:rsid w:val="00D5413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7B2"/>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9"/>
    <w:rsid w:val="00DB3555"/>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1F97"/>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F"/>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308"/>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0"/>
    <w:rsid w:val="00EE092A"/>
    <w:rsid w:val="00EE0A49"/>
    <w:rsid w:val="00EE0B4E"/>
    <w:rsid w:val="00EE107C"/>
    <w:rsid w:val="00EE10D2"/>
    <w:rsid w:val="00EE1167"/>
    <w:rsid w:val="00EE1389"/>
    <w:rsid w:val="00EE153B"/>
    <w:rsid w:val="00EE1C2B"/>
    <w:rsid w:val="00EE2285"/>
    <w:rsid w:val="00EE22ED"/>
    <w:rsid w:val="00EE2733"/>
    <w:rsid w:val="00EE28D1"/>
    <w:rsid w:val="00EE29AB"/>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5F"/>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87"/>
    <w:rsid w:val="00FB73D0"/>
    <w:rsid w:val="00FB7410"/>
    <w:rsid w:val="00FB748F"/>
    <w:rsid w:val="00FB74C9"/>
    <w:rsid w:val="00FB751A"/>
    <w:rsid w:val="00FB78EF"/>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961"/>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423454">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HR33RHYHUWRF-507899316-18954</_dlc_DocId>
    <_dlc_DocIdUrl xmlns="ca125759-a0e7-4469-93e0-e34bba23bda5">
      <Url>https://qualcomm.sharepoint.com/teams/pentari/_layouts/15/DocIdRedir.aspx?ID=HR33RHYHUWRF-507899316-18954</Url>
      <Description>HR33RHYHUWRF-507899316-18954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BDEB7A7-6784-4BEF-9E94-7A15EC5A2E8B}"/>
</file>

<file path=customXml/itemProps3.xml><?xml version="1.0" encoding="utf-8"?>
<ds:datastoreItem xmlns:ds="http://schemas.openxmlformats.org/officeDocument/2006/customXml" ds:itemID="{83C431E7-6096-43FA-B661-66C9ACEAAF93}"/>
</file>

<file path=customXml/itemProps4.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customXml/itemProps5.xml><?xml version="1.0" encoding="utf-8"?>
<ds:datastoreItem xmlns:ds="http://schemas.openxmlformats.org/officeDocument/2006/customXml" ds:itemID="{8810B7F2-7336-488F-8C97-ABD0B3AC2A44}"/>
</file>

<file path=docProps/app.xml><?xml version="1.0" encoding="utf-8"?>
<Properties xmlns="http://schemas.openxmlformats.org/officeDocument/2006/extended-properties" xmlns:vt="http://schemas.openxmlformats.org/officeDocument/2006/docPropsVTypes">
  <Template>Normal.dotm</Template>
  <TotalTime>29</TotalTime>
  <Pages>2</Pages>
  <Words>552</Words>
  <Characters>3149</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#106bis-e</dc:title>
  <dc:creator>USUDA</dc:creator>
  <cp:keywords>CTPClassification=CTP_NT</cp:keywords>
  <cp:lastModifiedBy>Wooseok Nam</cp:lastModifiedBy>
  <cp:revision>27</cp:revision>
  <cp:lastPrinted>2017-08-09T04:40:00Z</cp:lastPrinted>
  <dcterms:created xsi:type="dcterms:W3CDTF">2021-09-30T19:14:00Z</dcterms:created>
  <dcterms:modified xsi:type="dcterms:W3CDTF">2021-10-01T22:02:00Z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44f84393-349c-42a9-aa83-d4cc04d63cd3</vt:lpwstr>
  </property>
</Properties>
</file>